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14" w:rsidRDefault="00937F10">
      <w:pPr>
        <w:pStyle w:val="a9"/>
        <w:widowControl/>
        <w:spacing w:before="240" w:line="360" w:lineRule="auto"/>
        <w:ind w:firstLineChars="200" w:firstLine="643"/>
        <w:contextualSpacing/>
        <w:jc w:val="center"/>
        <w:rPr>
          <w:rFonts w:ascii="方正小标宋简体" w:eastAsia="方正小标宋简体" w:hAnsi="黑体"/>
          <w:b/>
          <w:sz w:val="32"/>
          <w:szCs w:val="32"/>
        </w:rPr>
      </w:pPr>
      <w:r>
        <w:rPr>
          <w:rFonts w:ascii="方正小标宋简体" w:eastAsia="方正小标宋简体" w:hAnsi="黑体" w:hint="eastAsia"/>
          <w:b/>
          <w:sz w:val="32"/>
          <w:szCs w:val="32"/>
        </w:rPr>
        <w:t>伊金霍洛旗安源西煤炭有限责任公司</w:t>
      </w:r>
    </w:p>
    <w:p w:rsidR="00516D14" w:rsidRPr="0035432B" w:rsidRDefault="005C548A" w:rsidP="0035432B">
      <w:pPr>
        <w:pStyle w:val="a9"/>
        <w:widowControl/>
        <w:spacing w:before="240" w:line="360" w:lineRule="auto"/>
        <w:ind w:firstLineChars="200" w:firstLine="643"/>
        <w:contextualSpacing/>
        <w:jc w:val="center"/>
        <w:rPr>
          <w:rFonts w:ascii="方正小标宋简体" w:eastAsia="方正小标宋简体" w:hAnsi="黑体" w:cs="微软雅黑"/>
          <w:b/>
          <w:color w:val="000000" w:themeColor="text1"/>
          <w:sz w:val="32"/>
          <w:szCs w:val="32"/>
          <w:shd w:val="clear" w:color="auto" w:fill="FFFFFF"/>
        </w:rPr>
      </w:pPr>
      <w:r>
        <w:rPr>
          <w:rFonts w:ascii="方正小标宋简体" w:eastAsia="方正小标宋简体" w:hAnsi="黑体" w:cs="微软雅黑" w:hint="eastAsia"/>
          <w:b/>
          <w:color w:val="000000" w:themeColor="text1"/>
          <w:sz w:val="32"/>
          <w:szCs w:val="32"/>
          <w:shd w:val="clear" w:color="auto" w:fill="FFFFFF"/>
        </w:rPr>
        <w:t>大屏显示系统</w:t>
      </w:r>
      <w:r w:rsidR="00937F10">
        <w:rPr>
          <w:rFonts w:ascii="方正小标宋简体" w:eastAsia="方正小标宋简体" w:hAnsi="黑体" w:cs="微软雅黑" w:hint="eastAsia"/>
          <w:b/>
          <w:color w:val="000000" w:themeColor="text1"/>
          <w:sz w:val="32"/>
          <w:szCs w:val="32"/>
          <w:shd w:val="clear" w:color="auto" w:fill="FFFFFF"/>
        </w:rPr>
        <w:t>采购招标投标单位报名</w:t>
      </w:r>
      <w:proofErr w:type="gramStart"/>
      <w:r w:rsidR="00937F10">
        <w:rPr>
          <w:rFonts w:ascii="方正小标宋简体" w:eastAsia="方正小标宋简体" w:hAnsi="黑体" w:cs="微软雅黑" w:hint="eastAsia"/>
          <w:b/>
          <w:color w:val="000000" w:themeColor="text1"/>
          <w:sz w:val="32"/>
          <w:szCs w:val="32"/>
          <w:shd w:val="clear" w:color="auto" w:fill="FFFFFF"/>
        </w:rPr>
        <w:t>暨资格</w:t>
      </w:r>
      <w:proofErr w:type="gramEnd"/>
      <w:r w:rsidR="00937F10">
        <w:rPr>
          <w:rFonts w:ascii="方正小标宋简体" w:eastAsia="方正小标宋简体" w:hAnsi="黑体" w:cs="微软雅黑" w:hint="eastAsia"/>
          <w:b/>
          <w:color w:val="000000" w:themeColor="text1"/>
          <w:sz w:val="32"/>
          <w:szCs w:val="32"/>
          <w:shd w:val="clear" w:color="auto" w:fill="FFFFFF"/>
        </w:rPr>
        <w:t>预审公告</w:t>
      </w:r>
    </w:p>
    <w:p w:rsidR="00516D14" w:rsidRPr="0054005F" w:rsidRDefault="00937F10">
      <w:pPr>
        <w:pStyle w:val="a9"/>
        <w:widowControl/>
        <w:spacing w:before="240" w:line="360" w:lineRule="auto"/>
        <w:ind w:firstLineChars="200" w:firstLine="480"/>
        <w:contextualSpacing/>
        <w:rPr>
          <w:rFonts w:asciiTheme="minorEastAsia" w:hAnsiTheme="minorEastAsia"/>
          <w:color w:val="000000" w:themeColor="text1"/>
        </w:rPr>
      </w:pPr>
      <w:r w:rsidRPr="0054005F">
        <w:rPr>
          <w:rFonts w:asciiTheme="minorEastAsia" w:hAnsiTheme="minorEastAsia" w:hint="eastAsia"/>
          <w:color w:val="000000" w:themeColor="text1"/>
        </w:rPr>
        <w:t>伊金霍洛旗安源西煤炭有限责任公司</w:t>
      </w:r>
      <w:r w:rsidR="005C548A">
        <w:rPr>
          <w:rFonts w:asciiTheme="minorEastAsia" w:hAnsiTheme="minorEastAsia" w:hint="eastAsia"/>
          <w:color w:val="000000" w:themeColor="text1"/>
        </w:rPr>
        <w:t>大屏显示系统</w:t>
      </w:r>
      <w:bookmarkStart w:id="0" w:name="_GoBack"/>
      <w:bookmarkEnd w:id="0"/>
      <w:r w:rsidRPr="0054005F">
        <w:rPr>
          <w:rFonts w:asciiTheme="minorEastAsia" w:hAnsiTheme="minorEastAsia" w:hint="eastAsia"/>
          <w:color w:val="000000" w:themeColor="text1"/>
        </w:rPr>
        <w:t>采购招标现进行投标单位报名</w:t>
      </w:r>
      <w:proofErr w:type="gramStart"/>
      <w:r w:rsidRPr="0054005F">
        <w:rPr>
          <w:rFonts w:asciiTheme="minorEastAsia" w:hAnsiTheme="minorEastAsia" w:hint="eastAsia"/>
          <w:color w:val="000000" w:themeColor="text1"/>
        </w:rPr>
        <w:t>暨资格</w:t>
      </w:r>
      <w:proofErr w:type="gramEnd"/>
      <w:r w:rsidRPr="0054005F">
        <w:rPr>
          <w:rFonts w:asciiTheme="minorEastAsia" w:hAnsiTheme="minorEastAsia" w:hint="eastAsia"/>
          <w:color w:val="000000" w:themeColor="text1"/>
        </w:rPr>
        <w:t xml:space="preserve">预审，具体说明及要求如下： </w:t>
      </w:r>
    </w:p>
    <w:p w:rsidR="00516D14" w:rsidRPr="005C548A" w:rsidRDefault="00937F10">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sidRPr="0054005F">
        <w:rPr>
          <w:rFonts w:asciiTheme="minorEastAsia" w:hAnsiTheme="minorEastAsia" w:cs="微软雅黑" w:hint="eastAsia"/>
          <w:b/>
          <w:color w:val="000000" w:themeColor="text1"/>
          <w:shd w:val="clear" w:color="auto" w:fill="FFFFFF"/>
        </w:rPr>
        <w:t>一、项目名称</w:t>
      </w:r>
      <w:r w:rsidRPr="0054005F">
        <w:rPr>
          <w:rFonts w:asciiTheme="minorEastAsia" w:hAnsiTheme="minorEastAsia" w:cs="微软雅黑" w:hint="eastAsia"/>
          <w:color w:val="000000" w:themeColor="text1"/>
          <w:shd w:val="clear" w:color="auto" w:fill="FFFFFF"/>
        </w:rPr>
        <w:t>：伊金霍洛旗安源西煤炭有限责任公司</w:t>
      </w:r>
      <w:r w:rsidR="005C548A" w:rsidRPr="005C548A">
        <w:rPr>
          <w:rFonts w:asciiTheme="minorEastAsia" w:hAnsiTheme="minorEastAsia" w:cs="微软雅黑" w:hint="eastAsia"/>
          <w:color w:val="000000" w:themeColor="text1"/>
          <w:shd w:val="clear" w:color="auto" w:fill="FFFFFF"/>
        </w:rPr>
        <w:t>煤矿整合项目设计报告厅大屏显示系统、调度</w:t>
      </w:r>
      <w:r w:rsidR="000D4CC9">
        <w:rPr>
          <w:rFonts w:asciiTheme="minorEastAsia" w:hAnsiTheme="minorEastAsia" w:cs="微软雅黑" w:hint="eastAsia"/>
          <w:color w:val="000000" w:themeColor="text1"/>
          <w:shd w:val="clear" w:color="auto" w:fill="FFFFFF"/>
        </w:rPr>
        <w:t>中心</w:t>
      </w:r>
      <w:r w:rsidR="005C548A" w:rsidRPr="005C548A">
        <w:rPr>
          <w:rFonts w:asciiTheme="minorEastAsia" w:hAnsiTheme="minorEastAsia" w:cs="微软雅黑" w:hint="eastAsia"/>
          <w:color w:val="000000" w:themeColor="text1"/>
          <w:shd w:val="clear" w:color="auto" w:fill="FFFFFF"/>
        </w:rPr>
        <w:t>大屏显示系统、选煤厂及机修车间集控</w:t>
      </w:r>
      <w:proofErr w:type="gramStart"/>
      <w:r w:rsidR="005C548A" w:rsidRPr="005C548A">
        <w:rPr>
          <w:rFonts w:asciiTheme="minorEastAsia" w:hAnsiTheme="minorEastAsia" w:cs="微软雅黑" w:hint="eastAsia"/>
          <w:color w:val="000000" w:themeColor="text1"/>
          <w:shd w:val="clear" w:color="auto" w:fill="FFFFFF"/>
        </w:rPr>
        <w:t>配电楼</w:t>
      </w:r>
      <w:proofErr w:type="gramEnd"/>
      <w:r w:rsidR="005C548A" w:rsidRPr="005C548A">
        <w:rPr>
          <w:rFonts w:asciiTheme="minorEastAsia" w:hAnsiTheme="minorEastAsia" w:cs="微软雅黑" w:hint="eastAsia"/>
          <w:color w:val="000000" w:themeColor="text1"/>
          <w:shd w:val="clear" w:color="auto" w:fill="FFFFFF"/>
        </w:rPr>
        <w:t>大屏显示系统</w:t>
      </w:r>
      <w:r>
        <w:rPr>
          <w:rFonts w:asciiTheme="minorEastAsia" w:hAnsiTheme="minorEastAsia" w:cs="微软雅黑" w:hint="eastAsia"/>
          <w:color w:val="000000" w:themeColor="text1"/>
          <w:shd w:val="clear" w:color="auto" w:fill="FFFFFF"/>
        </w:rPr>
        <w:t>。</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二、资金来源</w:t>
      </w:r>
      <w:r>
        <w:rPr>
          <w:rFonts w:asciiTheme="minorEastAsia" w:hAnsiTheme="minorEastAsia" w:cs="微软雅黑" w:hint="eastAsia"/>
          <w:color w:val="000000" w:themeColor="text1"/>
          <w:shd w:val="clear" w:color="auto" w:fill="FFFFFF"/>
        </w:rPr>
        <w:t xml:space="preserve">：企业自筹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三、招标范围</w:t>
      </w:r>
      <w:r>
        <w:rPr>
          <w:rFonts w:asciiTheme="minorEastAsia" w:hAnsiTheme="minorEastAsia" w:cs="微软雅黑" w:hint="eastAsia"/>
          <w:color w:val="000000" w:themeColor="text1"/>
          <w:shd w:val="clear" w:color="auto" w:fill="FFFFFF"/>
        </w:rPr>
        <w:t xml:space="preserve">： </w:t>
      </w:r>
    </w:p>
    <w:p w:rsidR="00E3372D" w:rsidRDefault="00937F10">
      <w:pPr>
        <w:pStyle w:val="a9"/>
        <w:widowControl/>
        <w:spacing w:before="240" w:line="360" w:lineRule="auto"/>
        <w:ind w:firstLineChars="200" w:firstLine="480"/>
        <w:contextualSpacing/>
        <w:rPr>
          <w:rFonts w:ascii="Arial Narrow" w:hAnsi="Arial Narrow"/>
          <w:color w:val="000000" w:themeColor="text1"/>
        </w:rPr>
      </w:pPr>
      <w:r w:rsidRPr="00432169">
        <w:rPr>
          <w:rFonts w:asciiTheme="minorEastAsia" w:hAnsiTheme="minorEastAsia" w:hint="eastAsia"/>
        </w:rPr>
        <w:t>本次</w:t>
      </w:r>
      <w:r w:rsidR="00AB6683">
        <w:rPr>
          <w:rFonts w:asciiTheme="minorEastAsia" w:hAnsiTheme="minorEastAsia" w:hint="eastAsia"/>
        </w:rPr>
        <w:t>招标</w:t>
      </w:r>
      <w:r w:rsidR="007A1912">
        <w:rPr>
          <w:rFonts w:asciiTheme="minorEastAsia" w:hAnsiTheme="minorEastAsia" w:hint="eastAsia"/>
        </w:rPr>
        <w:t>不分标段</w:t>
      </w:r>
      <w:r w:rsidR="00E3372D">
        <w:rPr>
          <w:rFonts w:ascii="Arial Narrow" w:hAnsi="Arial Narrow" w:hint="eastAsia"/>
          <w:color w:val="000000" w:themeColor="text1"/>
        </w:rPr>
        <w:t>：</w:t>
      </w:r>
    </w:p>
    <w:p w:rsidR="00DC7633" w:rsidRDefault="00301601" w:rsidP="00301601">
      <w:pPr>
        <w:pStyle w:val="ad"/>
        <w:spacing w:line="500" w:lineRule="exact"/>
        <w:ind w:firstLineChars="0" w:firstLine="480"/>
        <w:rPr>
          <w:sz w:val="24"/>
        </w:rPr>
      </w:pPr>
      <w:r w:rsidRPr="00301601">
        <w:rPr>
          <w:rFonts w:asciiTheme="minorEastAsia" w:hAnsiTheme="minorEastAsia" w:hint="eastAsia"/>
          <w:color w:val="auto"/>
          <w:kern w:val="0"/>
          <w:sz w:val="24"/>
        </w:rPr>
        <w:t>1、</w:t>
      </w:r>
      <w:r w:rsidR="007A1912" w:rsidRPr="007A1912">
        <w:rPr>
          <w:rFonts w:asciiTheme="minorEastAsia" w:hAnsiTheme="minorEastAsia" w:hint="eastAsia"/>
          <w:color w:val="auto"/>
          <w:kern w:val="0"/>
          <w:sz w:val="24"/>
        </w:rPr>
        <w:t>报告厅大屏显示系统</w:t>
      </w:r>
      <w:r w:rsidR="007A1912">
        <w:rPr>
          <w:rFonts w:asciiTheme="minorEastAsia" w:hAnsiTheme="minorEastAsia" w:hint="eastAsia"/>
          <w:kern w:val="0"/>
          <w:sz w:val="24"/>
        </w:rPr>
        <w:t>：</w:t>
      </w:r>
      <w:r w:rsidR="007A1912">
        <w:rPr>
          <w:sz w:val="24"/>
        </w:rPr>
        <w:t>整屏显示尺寸:</w:t>
      </w:r>
      <w:r w:rsidR="007A1912">
        <w:rPr>
          <w:rFonts w:hint="eastAsia"/>
          <w:sz w:val="24"/>
        </w:rPr>
        <w:t>9720mm</w:t>
      </w:r>
      <w:r w:rsidR="007A1912">
        <w:rPr>
          <w:sz w:val="24"/>
        </w:rPr>
        <w:t>×</w:t>
      </w:r>
      <w:r w:rsidR="007A1912">
        <w:rPr>
          <w:rFonts w:hint="eastAsia"/>
          <w:sz w:val="24"/>
        </w:rPr>
        <w:t>2400mm</w:t>
      </w:r>
      <w:r w:rsidR="007A1912">
        <w:rPr>
          <w:sz w:val="24"/>
        </w:rPr>
        <w:t>，显示面积：</w:t>
      </w:r>
      <w:r w:rsidR="007A1912">
        <w:rPr>
          <w:rFonts w:hint="eastAsia"/>
          <w:sz w:val="24"/>
        </w:rPr>
        <w:t>23.33</w:t>
      </w:r>
      <w:r w:rsidR="007A1912">
        <w:rPr>
          <w:sz w:val="24"/>
        </w:rPr>
        <w:t>㎡，整屏物理分辨率:</w:t>
      </w:r>
      <w:r w:rsidR="007A1912">
        <w:rPr>
          <w:rFonts w:hint="eastAsia"/>
          <w:sz w:val="24"/>
        </w:rPr>
        <w:t>6152</w:t>
      </w:r>
      <w:r w:rsidR="007A1912">
        <w:rPr>
          <w:sz w:val="24"/>
        </w:rPr>
        <w:t>×</w:t>
      </w:r>
      <w:r w:rsidR="007A1912">
        <w:rPr>
          <w:rFonts w:hint="eastAsia"/>
          <w:sz w:val="24"/>
        </w:rPr>
        <w:t>1519</w:t>
      </w:r>
      <w:r w:rsidR="007A1912">
        <w:rPr>
          <w:sz w:val="24"/>
        </w:rPr>
        <w:t>；像素间距：</w:t>
      </w:r>
      <w:r w:rsidR="007A1912">
        <w:rPr>
          <w:rFonts w:hint="eastAsia"/>
          <w:sz w:val="24"/>
        </w:rPr>
        <w:t>P</w:t>
      </w:r>
      <w:r w:rsidR="007A1912">
        <w:rPr>
          <w:sz w:val="24"/>
        </w:rPr>
        <w:t>1.</w:t>
      </w:r>
      <w:r w:rsidR="007A1912">
        <w:rPr>
          <w:rFonts w:hint="eastAsia"/>
          <w:sz w:val="24"/>
        </w:rPr>
        <w:t>58</w:t>
      </w:r>
      <w:r w:rsidR="007A1912">
        <w:rPr>
          <w:sz w:val="24"/>
        </w:rPr>
        <w:t>mm；</w:t>
      </w:r>
      <w:r>
        <w:rPr>
          <w:rFonts w:hint="eastAsia"/>
          <w:sz w:val="24"/>
        </w:rPr>
        <w:t>其他技术要求以招标文件为准。</w:t>
      </w:r>
    </w:p>
    <w:p w:rsidR="00301601" w:rsidRDefault="00301601" w:rsidP="00454393">
      <w:pPr>
        <w:pStyle w:val="ad"/>
        <w:spacing w:line="500" w:lineRule="exact"/>
        <w:ind w:firstLine="480"/>
        <w:rPr>
          <w:sz w:val="24"/>
        </w:rPr>
      </w:pPr>
      <w:r>
        <w:rPr>
          <w:rFonts w:asciiTheme="minorEastAsia" w:hAnsiTheme="minorEastAsia"/>
          <w:color w:val="auto"/>
          <w:kern w:val="0"/>
          <w:sz w:val="24"/>
        </w:rPr>
        <w:t>2</w:t>
      </w:r>
      <w:r>
        <w:rPr>
          <w:rFonts w:asciiTheme="minorEastAsia" w:hAnsiTheme="minorEastAsia" w:hint="eastAsia"/>
          <w:color w:val="auto"/>
          <w:kern w:val="0"/>
          <w:sz w:val="24"/>
        </w:rPr>
        <w:t>、</w:t>
      </w:r>
      <w:r w:rsidR="00454393" w:rsidRPr="00454393">
        <w:rPr>
          <w:rFonts w:asciiTheme="minorEastAsia" w:hAnsiTheme="minorEastAsia" w:hint="eastAsia"/>
          <w:color w:val="auto"/>
          <w:kern w:val="0"/>
          <w:sz w:val="24"/>
        </w:rPr>
        <w:t>调度中心大屏显示系统</w:t>
      </w:r>
      <w:r w:rsidR="00454393" w:rsidRPr="00454393">
        <w:rPr>
          <w:rFonts w:asciiTheme="minorEastAsia" w:hAnsiTheme="minorEastAsia" w:hint="eastAsia"/>
          <w:color w:val="auto"/>
          <w:kern w:val="0"/>
          <w:sz w:val="24"/>
        </w:rPr>
        <w:t>：</w:t>
      </w:r>
      <w:r w:rsidR="000D4CC9" w:rsidRPr="00454393">
        <w:rPr>
          <w:rFonts w:asciiTheme="minorEastAsia" w:hAnsiTheme="minorEastAsia"/>
          <w:color w:val="auto"/>
          <w:kern w:val="0"/>
          <w:sz w:val="24"/>
        </w:rPr>
        <w:t>整屏</w:t>
      </w:r>
      <w:r w:rsidR="000D4CC9">
        <w:rPr>
          <w:sz w:val="24"/>
        </w:rPr>
        <w:t>显示尺寸:1</w:t>
      </w:r>
      <w:r w:rsidR="000D4CC9">
        <w:rPr>
          <w:rFonts w:hint="eastAsia"/>
          <w:sz w:val="24"/>
        </w:rPr>
        <w:t>5</w:t>
      </w:r>
      <w:r w:rsidR="000D4CC9">
        <w:rPr>
          <w:sz w:val="24"/>
        </w:rPr>
        <w:t>.</w:t>
      </w:r>
      <w:r w:rsidR="000D4CC9">
        <w:rPr>
          <w:rFonts w:hint="eastAsia"/>
          <w:sz w:val="24"/>
        </w:rPr>
        <w:t>6m</w:t>
      </w:r>
      <w:r w:rsidR="000D4CC9">
        <w:rPr>
          <w:sz w:val="24"/>
        </w:rPr>
        <w:t>×</w:t>
      </w:r>
      <w:r w:rsidR="000D4CC9">
        <w:rPr>
          <w:rFonts w:hint="eastAsia"/>
          <w:sz w:val="24"/>
        </w:rPr>
        <w:t>2.7m</w:t>
      </w:r>
      <w:r w:rsidR="000D4CC9">
        <w:rPr>
          <w:sz w:val="24"/>
        </w:rPr>
        <w:t>，显示面积：</w:t>
      </w:r>
      <w:r w:rsidR="000D4CC9">
        <w:rPr>
          <w:rFonts w:hint="eastAsia"/>
          <w:sz w:val="24"/>
        </w:rPr>
        <w:t>42.12</w:t>
      </w:r>
      <w:r w:rsidR="000D4CC9">
        <w:rPr>
          <w:sz w:val="24"/>
        </w:rPr>
        <w:t>㎡，整屏物理分辨率:</w:t>
      </w:r>
      <w:r w:rsidR="000D4CC9">
        <w:rPr>
          <w:rFonts w:hint="eastAsia"/>
          <w:sz w:val="24"/>
        </w:rPr>
        <w:t>13000</w:t>
      </w:r>
      <w:r w:rsidR="000D4CC9">
        <w:rPr>
          <w:sz w:val="24"/>
        </w:rPr>
        <w:t>×2</w:t>
      </w:r>
      <w:r w:rsidR="000D4CC9">
        <w:rPr>
          <w:rFonts w:hint="eastAsia"/>
          <w:sz w:val="24"/>
        </w:rPr>
        <w:t>250</w:t>
      </w:r>
      <w:r w:rsidR="000D4CC9">
        <w:rPr>
          <w:sz w:val="24"/>
        </w:rPr>
        <w:t>；像素间距：</w:t>
      </w:r>
      <w:r w:rsidR="000D4CC9">
        <w:rPr>
          <w:rFonts w:hint="eastAsia"/>
          <w:sz w:val="24"/>
        </w:rPr>
        <w:t>P</w:t>
      </w:r>
      <w:r w:rsidR="000D4CC9">
        <w:rPr>
          <w:sz w:val="24"/>
        </w:rPr>
        <w:t>1.</w:t>
      </w:r>
      <w:r w:rsidR="000D4CC9">
        <w:rPr>
          <w:rFonts w:hint="eastAsia"/>
          <w:sz w:val="24"/>
        </w:rPr>
        <w:t>2</w:t>
      </w:r>
      <w:r w:rsidR="000D4CC9">
        <w:rPr>
          <w:sz w:val="24"/>
        </w:rPr>
        <w:t>mm；</w:t>
      </w:r>
      <w:r w:rsidR="00454393">
        <w:rPr>
          <w:rFonts w:hint="eastAsia"/>
          <w:sz w:val="24"/>
        </w:rPr>
        <w:t>其他技术要求以招标文件为准。</w:t>
      </w:r>
    </w:p>
    <w:p w:rsidR="00454393" w:rsidRPr="00454393" w:rsidRDefault="00454393" w:rsidP="00454393">
      <w:pPr>
        <w:pStyle w:val="ad"/>
        <w:spacing w:line="500" w:lineRule="exact"/>
        <w:ind w:firstLine="480"/>
        <w:rPr>
          <w:rFonts w:asciiTheme="minorEastAsia" w:hAnsiTheme="minorEastAsia" w:hint="eastAsia"/>
          <w:color w:val="auto"/>
          <w:kern w:val="0"/>
          <w:sz w:val="24"/>
        </w:rPr>
      </w:pPr>
      <w:r>
        <w:rPr>
          <w:rFonts w:hint="eastAsia"/>
          <w:sz w:val="24"/>
        </w:rPr>
        <w:t>3、</w:t>
      </w:r>
      <w:r w:rsidRPr="00454393">
        <w:rPr>
          <w:rFonts w:asciiTheme="minorEastAsia" w:hAnsiTheme="minorEastAsia" w:hint="eastAsia"/>
          <w:color w:val="auto"/>
          <w:kern w:val="0"/>
          <w:sz w:val="24"/>
        </w:rPr>
        <w:t>选煤厂及机修车间集控</w:t>
      </w:r>
      <w:proofErr w:type="gramStart"/>
      <w:r w:rsidRPr="00454393">
        <w:rPr>
          <w:rFonts w:asciiTheme="minorEastAsia" w:hAnsiTheme="minorEastAsia" w:hint="eastAsia"/>
          <w:color w:val="auto"/>
          <w:kern w:val="0"/>
          <w:sz w:val="24"/>
        </w:rPr>
        <w:t>配电楼</w:t>
      </w:r>
      <w:proofErr w:type="gramEnd"/>
      <w:r w:rsidRPr="00454393">
        <w:rPr>
          <w:rFonts w:asciiTheme="minorEastAsia" w:hAnsiTheme="minorEastAsia" w:hint="eastAsia"/>
          <w:color w:val="auto"/>
          <w:kern w:val="0"/>
          <w:sz w:val="24"/>
        </w:rPr>
        <w:t>大屏显示系统</w:t>
      </w:r>
      <w:r w:rsidRPr="00454393">
        <w:rPr>
          <w:rFonts w:asciiTheme="minorEastAsia" w:hAnsiTheme="minorEastAsia" w:hint="eastAsia"/>
          <w:color w:val="auto"/>
          <w:kern w:val="0"/>
          <w:sz w:val="24"/>
        </w:rPr>
        <w:t>：</w:t>
      </w:r>
      <w:r w:rsidRPr="00454393">
        <w:rPr>
          <w:rFonts w:asciiTheme="minorEastAsia" w:hAnsiTheme="minorEastAsia"/>
          <w:color w:val="auto"/>
          <w:kern w:val="0"/>
          <w:sz w:val="24"/>
        </w:rPr>
        <w:t>整屏显示尺寸:</w:t>
      </w:r>
      <w:r w:rsidRPr="00454393">
        <w:rPr>
          <w:rFonts w:asciiTheme="minorEastAsia" w:hAnsiTheme="minorEastAsia" w:hint="eastAsia"/>
          <w:color w:val="auto"/>
          <w:kern w:val="0"/>
          <w:sz w:val="24"/>
        </w:rPr>
        <w:t>7.2m</w:t>
      </w:r>
      <w:r w:rsidRPr="00454393">
        <w:rPr>
          <w:rFonts w:asciiTheme="minorEastAsia" w:hAnsiTheme="minorEastAsia"/>
          <w:color w:val="auto"/>
          <w:kern w:val="0"/>
          <w:sz w:val="24"/>
        </w:rPr>
        <w:t>×</w:t>
      </w:r>
      <w:r w:rsidRPr="00454393">
        <w:rPr>
          <w:rFonts w:asciiTheme="minorEastAsia" w:hAnsiTheme="minorEastAsia" w:hint="eastAsia"/>
          <w:color w:val="auto"/>
          <w:kern w:val="0"/>
          <w:sz w:val="24"/>
        </w:rPr>
        <w:t>2.7m</w:t>
      </w:r>
      <w:r w:rsidRPr="00454393">
        <w:rPr>
          <w:rFonts w:asciiTheme="minorEastAsia" w:hAnsiTheme="minorEastAsia"/>
          <w:color w:val="auto"/>
          <w:kern w:val="0"/>
          <w:sz w:val="24"/>
        </w:rPr>
        <w:t>，显示面积：</w:t>
      </w:r>
      <w:r w:rsidRPr="00454393">
        <w:rPr>
          <w:rFonts w:asciiTheme="minorEastAsia" w:hAnsiTheme="minorEastAsia" w:hint="eastAsia"/>
          <w:color w:val="auto"/>
          <w:kern w:val="0"/>
          <w:sz w:val="24"/>
        </w:rPr>
        <w:t>19.44</w:t>
      </w:r>
      <w:r w:rsidRPr="00454393">
        <w:rPr>
          <w:rFonts w:asciiTheme="minorEastAsia" w:hAnsiTheme="minorEastAsia"/>
          <w:color w:val="auto"/>
          <w:kern w:val="0"/>
          <w:sz w:val="24"/>
        </w:rPr>
        <w:t>㎡，整屏物理分辨率:</w:t>
      </w:r>
      <w:r w:rsidRPr="00454393">
        <w:rPr>
          <w:rFonts w:asciiTheme="minorEastAsia" w:hAnsiTheme="minorEastAsia" w:hint="eastAsia"/>
          <w:color w:val="auto"/>
          <w:kern w:val="0"/>
          <w:sz w:val="24"/>
        </w:rPr>
        <w:t>6000</w:t>
      </w:r>
      <w:r w:rsidRPr="00454393">
        <w:rPr>
          <w:rFonts w:asciiTheme="minorEastAsia" w:hAnsiTheme="minorEastAsia"/>
          <w:color w:val="auto"/>
          <w:kern w:val="0"/>
          <w:sz w:val="24"/>
        </w:rPr>
        <w:t>×2</w:t>
      </w:r>
      <w:r w:rsidRPr="00454393">
        <w:rPr>
          <w:rFonts w:asciiTheme="minorEastAsia" w:hAnsiTheme="minorEastAsia" w:hint="eastAsia"/>
          <w:color w:val="auto"/>
          <w:kern w:val="0"/>
          <w:sz w:val="24"/>
        </w:rPr>
        <w:t>250</w:t>
      </w:r>
      <w:r w:rsidRPr="00454393">
        <w:rPr>
          <w:rFonts w:asciiTheme="minorEastAsia" w:hAnsiTheme="minorEastAsia"/>
          <w:color w:val="auto"/>
          <w:kern w:val="0"/>
          <w:sz w:val="24"/>
        </w:rPr>
        <w:t>；像素间距：</w:t>
      </w:r>
      <w:r w:rsidRPr="00454393">
        <w:rPr>
          <w:rFonts w:asciiTheme="minorEastAsia" w:hAnsiTheme="minorEastAsia" w:hint="eastAsia"/>
          <w:color w:val="auto"/>
          <w:kern w:val="0"/>
          <w:sz w:val="24"/>
        </w:rPr>
        <w:t>P</w:t>
      </w:r>
      <w:r w:rsidRPr="00454393">
        <w:rPr>
          <w:rFonts w:asciiTheme="minorEastAsia" w:hAnsiTheme="minorEastAsia"/>
          <w:color w:val="auto"/>
          <w:kern w:val="0"/>
          <w:sz w:val="24"/>
        </w:rPr>
        <w:t>1.</w:t>
      </w:r>
      <w:r w:rsidRPr="00454393">
        <w:rPr>
          <w:rFonts w:asciiTheme="minorEastAsia" w:hAnsiTheme="minorEastAsia" w:hint="eastAsia"/>
          <w:color w:val="auto"/>
          <w:kern w:val="0"/>
          <w:sz w:val="24"/>
        </w:rPr>
        <w:t>2</w:t>
      </w:r>
      <w:r w:rsidRPr="00454393">
        <w:rPr>
          <w:rFonts w:asciiTheme="minorEastAsia" w:hAnsiTheme="minorEastAsia"/>
          <w:color w:val="auto"/>
          <w:kern w:val="0"/>
          <w:sz w:val="24"/>
        </w:rPr>
        <w:t>mm；</w:t>
      </w:r>
    </w:p>
    <w:p w:rsidR="00DC7633" w:rsidRPr="00DC7633" w:rsidRDefault="00DC7633" w:rsidP="00DC7633">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建设地点：内蒙古鄂尔多斯市伊金霍洛</w:t>
      </w:r>
      <w:proofErr w:type="gramStart"/>
      <w:r>
        <w:rPr>
          <w:rFonts w:asciiTheme="minorEastAsia" w:hAnsiTheme="minorEastAsia" w:cs="微软雅黑" w:hint="eastAsia"/>
          <w:color w:val="000000" w:themeColor="text1"/>
          <w:shd w:val="clear" w:color="auto" w:fill="FFFFFF"/>
        </w:rPr>
        <w:t>旗纳林陶亥</w:t>
      </w:r>
      <w:proofErr w:type="gramEnd"/>
      <w:r>
        <w:rPr>
          <w:rFonts w:asciiTheme="minorEastAsia" w:hAnsiTheme="minorEastAsia" w:cs="微软雅黑" w:hint="eastAsia"/>
          <w:color w:val="000000" w:themeColor="text1"/>
          <w:shd w:val="clear" w:color="auto" w:fill="FFFFFF"/>
        </w:rPr>
        <w:t>镇安源煤矿</w:t>
      </w:r>
    </w:p>
    <w:p w:rsidR="00516D14" w:rsidRDefault="00937F10">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Pr>
          <w:rFonts w:asciiTheme="minorEastAsia" w:hAnsiTheme="minorEastAsia" w:cs="微软雅黑" w:hint="eastAsia"/>
          <w:b/>
          <w:color w:val="000000" w:themeColor="text1"/>
          <w:shd w:val="clear" w:color="auto" w:fill="FFFFFF"/>
        </w:rPr>
        <w:t>四、投标人资质、条件要求</w:t>
      </w:r>
      <w:r>
        <w:rPr>
          <w:rFonts w:asciiTheme="minorEastAsia" w:hAnsiTheme="minorEastAsia" w:cs="微软雅黑" w:hint="eastAsia"/>
          <w:color w:val="000000" w:themeColor="text1"/>
          <w:shd w:val="clear" w:color="auto" w:fill="FFFFFF"/>
        </w:rPr>
        <w:t xml:space="preserve">：投标人应同时满足下述条件： </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1、在中华人民共和国注册，并具有独立法人资格，注册资金不得低于</w:t>
      </w:r>
      <w:r w:rsidR="00A27EC0">
        <w:rPr>
          <w:rFonts w:asciiTheme="minorEastAsia" w:hAnsiTheme="minorEastAsia" w:cs="宋体" w:hint="eastAsia"/>
          <w:bCs/>
          <w:lang w:val="zh-CN"/>
        </w:rPr>
        <w:t>5</w:t>
      </w:r>
      <w:r w:rsidR="007C33A8">
        <w:rPr>
          <w:rFonts w:asciiTheme="minorEastAsia" w:hAnsiTheme="minorEastAsia" w:cs="宋体"/>
          <w:bCs/>
          <w:lang w:val="zh-CN"/>
        </w:rPr>
        <w:t>000</w:t>
      </w:r>
      <w:r>
        <w:rPr>
          <w:rFonts w:asciiTheme="minorEastAsia" w:hAnsiTheme="minorEastAsia" w:cs="宋体" w:hint="eastAsia"/>
          <w:bCs/>
          <w:lang w:val="zh-CN"/>
        </w:rPr>
        <w:t>万元；</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2、必须是有能力履行招标内容要求和提供招标货物及服务的专业制造商，并具有良好的供货业绩、银行资信和商业信誉；</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3、投标人没有处于被责令停业、财产被接管、冻结、破产状态；</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4、投标人应提供银行在开标日前三个月内开具的资信证明原件；</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5、投标人应通过ISO9001认证，具有相应产品生产许可证、所提供产品需有国家权威检测机构出具的试验报告</w:t>
      </w:r>
      <w:r w:rsidR="000515D7">
        <w:rPr>
          <w:rFonts w:asciiTheme="minorEastAsia" w:hAnsiTheme="minorEastAsia" w:cs="宋体" w:hint="eastAsia"/>
          <w:bCs/>
          <w:lang w:val="zh-CN"/>
        </w:rPr>
        <w:t>等相关产品应有的证书</w:t>
      </w:r>
      <w:r>
        <w:rPr>
          <w:rFonts w:asciiTheme="minorEastAsia" w:hAnsiTheme="minorEastAsia" w:cs="宋体" w:hint="eastAsia"/>
          <w:bCs/>
          <w:lang w:val="zh-CN"/>
        </w:rPr>
        <w:t>；</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lastRenderedPageBreak/>
        <w:t>6、设备的设计、制造、包装、运输、储存、验收应遵守国家有关标准和规范；</w:t>
      </w:r>
    </w:p>
    <w:p w:rsidR="00516D14" w:rsidRDefault="00937F10">
      <w:pPr>
        <w:pStyle w:val="a9"/>
        <w:widowControl/>
        <w:spacing w:line="360" w:lineRule="auto"/>
        <w:ind w:firstLineChars="200" w:firstLine="480"/>
        <w:contextualSpacing/>
        <w:rPr>
          <w:rFonts w:asciiTheme="minorEastAsia" w:hAnsiTheme="minorEastAsia"/>
          <w:color w:val="000000" w:themeColor="text1"/>
        </w:rPr>
      </w:pPr>
      <w:r>
        <w:rPr>
          <w:rFonts w:asciiTheme="minorEastAsia" w:hAnsiTheme="minorEastAsia" w:cs="宋体" w:hint="eastAsia"/>
          <w:bCs/>
          <w:lang w:val="zh-CN"/>
        </w:rPr>
        <w:t>7、投标人已具备履行合同所需的财务、技术和生产能力，财务状况须提供投标人最近三年的审计财务报表，包括资产负债表、损益表、现金流量表；</w:t>
      </w:r>
    </w:p>
    <w:p w:rsidR="00516D14" w:rsidRDefault="00937F10">
      <w:pPr>
        <w:widowControl/>
        <w:spacing w:line="360" w:lineRule="auto"/>
        <w:ind w:firstLineChars="200" w:firstLine="480"/>
        <w:jc w:val="left"/>
        <w:rPr>
          <w:rFonts w:asciiTheme="minorEastAsia" w:hAnsiTheme="minorEastAsia" w:cs="宋体"/>
          <w:bCs/>
          <w:sz w:val="24"/>
          <w:lang w:val="zh-CN"/>
        </w:rPr>
      </w:pPr>
      <w:r>
        <w:rPr>
          <w:rFonts w:asciiTheme="minorEastAsia" w:hAnsiTheme="minorEastAsia" w:cs="宋体" w:hint="eastAsia"/>
          <w:bCs/>
          <w:sz w:val="24"/>
          <w:lang w:val="zh-CN"/>
        </w:rPr>
        <w:t>8、投标人须提供投标产品或类似产品在最近三年的销售业绩清单。</w:t>
      </w:r>
    </w:p>
    <w:p w:rsidR="004D7FD4" w:rsidRDefault="004D7FD4" w:rsidP="004D7FD4">
      <w:pPr>
        <w:widowControl/>
        <w:spacing w:line="360" w:lineRule="auto"/>
        <w:ind w:firstLineChars="200" w:firstLine="480"/>
        <w:jc w:val="left"/>
        <w:rPr>
          <w:rFonts w:asciiTheme="minorEastAsia" w:hAnsiTheme="minorEastAsia" w:cs="宋体"/>
          <w:bCs/>
          <w:sz w:val="24"/>
          <w:lang w:val="zh-CN"/>
        </w:rPr>
      </w:pPr>
      <w:r w:rsidRPr="004D7FD4">
        <w:rPr>
          <w:rFonts w:asciiTheme="minorEastAsia" w:hAnsiTheme="minorEastAsia" w:cs="宋体" w:hint="eastAsia"/>
          <w:bCs/>
          <w:sz w:val="24"/>
          <w:lang w:val="zh-CN"/>
        </w:rPr>
        <w:t>9投标人在国家企业</w:t>
      </w:r>
      <w:proofErr w:type="gramStart"/>
      <w:r w:rsidRPr="004D7FD4">
        <w:rPr>
          <w:rFonts w:asciiTheme="minorEastAsia" w:hAnsiTheme="minorEastAsia" w:cs="宋体" w:hint="eastAsia"/>
          <w:bCs/>
          <w:sz w:val="24"/>
          <w:lang w:val="zh-CN"/>
        </w:rPr>
        <w:t>信用信用</w:t>
      </w:r>
      <w:proofErr w:type="gramEnd"/>
      <w:r w:rsidRPr="004D7FD4">
        <w:rPr>
          <w:rFonts w:asciiTheme="minorEastAsia" w:hAnsiTheme="minorEastAsia" w:cs="宋体" w:hint="eastAsia"/>
          <w:bCs/>
          <w:sz w:val="24"/>
          <w:lang w:val="zh-CN"/>
        </w:rPr>
        <w:t>信息公示系统官网上无任何不良记录。</w:t>
      </w:r>
    </w:p>
    <w:p w:rsidR="00516D14" w:rsidRDefault="004D7FD4">
      <w:pPr>
        <w:widowControl/>
        <w:spacing w:line="360" w:lineRule="auto"/>
        <w:ind w:firstLineChars="200" w:firstLine="480"/>
        <w:jc w:val="left"/>
        <w:rPr>
          <w:rFonts w:asciiTheme="minorEastAsia" w:hAnsiTheme="minorEastAsia" w:cs="宋体"/>
          <w:bCs/>
          <w:sz w:val="24"/>
          <w:lang w:val="zh-CN"/>
        </w:rPr>
      </w:pPr>
      <w:r>
        <w:rPr>
          <w:rFonts w:asciiTheme="minorEastAsia" w:hAnsiTheme="minorEastAsia" w:cs="宋体" w:hint="eastAsia"/>
          <w:bCs/>
          <w:sz w:val="24"/>
          <w:lang w:val="zh-CN"/>
        </w:rPr>
        <w:t>10</w:t>
      </w:r>
      <w:r w:rsidR="00937F10">
        <w:rPr>
          <w:rFonts w:asciiTheme="minorEastAsia" w:hAnsiTheme="minorEastAsia" w:cs="宋体" w:hint="eastAsia"/>
          <w:bCs/>
          <w:sz w:val="24"/>
          <w:lang w:val="zh-CN"/>
        </w:rPr>
        <w:t>、</w:t>
      </w:r>
      <w:r w:rsidR="00937F10">
        <w:rPr>
          <w:rFonts w:asciiTheme="minorEastAsia" w:hAnsiTheme="minorEastAsia" w:cs="宋体" w:hint="eastAsia"/>
          <w:b/>
          <w:bCs/>
          <w:sz w:val="24"/>
          <w:lang w:val="zh-CN"/>
        </w:rPr>
        <w:t>本次招标国产设备只接受生产厂家投标，不接受代理公司投标。</w:t>
      </w:r>
    </w:p>
    <w:p w:rsidR="00516D14" w:rsidRDefault="00937F10">
      <w:pPr>
        <w:pStyle w:val="a9"/>
        <w:widowControl/>
        <w:spacing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五、资格预审文件编制要求</w:t>
      </w:r>
      <w:r>
        <w:rPr>
          <w:rFonts w:asciiTheme="minorEastAsia" w:hAnsiTheme="minorEastAsia" w:cs="微软雅黑" w:hint="eastAsia"/>
          <w:color w:val="000000" w:themeColor="text1"/>
          <w:shd w:val="clear" w:color="auto" w:fill="FFFFFF"/>
        </w:rPr>
        <w:t xml:space="preserve">（按如下内容及顺序要求）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1、封面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2、投标人报名表（格式后附，务必</w:t>
      </w:r>
      <w:r>
        <w:rPr>
          <w:rFonts w:asciiTheme="minorEastAsia" w:hAnsiTheme="minorEastAsia" w:hint="eastAsia"/>
          <w:color w:val="000000" w:themeColor="text1"/>
        </w:rPr>
        <w:t>备注说明参与报名设备项目</w:t>
      </w:r>
      <w:r>
        <w:rPr>
          <w:rFonts w:asciiTheme="minorEastAsia" w:hAnsiTheme="minorEastAsia" w:cs="微软雅黑" w:hint="eastAsia"/>
          <w:color w:val="000000" w:themeColor="text1"/>
          <w:shd w:val="clear" w:color="auto" w:fill="FFFFFF"/>
        </w:rPr>
        <w:t xml:space="preserve">）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3、法人授权书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4、企业营业执照、资质证书、组织机构代码证、税务登记证、代理商授权证书等</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5、企业同类业绩证明材料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6、其它有必要提供给招标人的资料</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六、资格预审文件递交方式、递交时间</w:t>
      </w:r>
      <w:r>
        <w:rPr>
          <w:rFonts w:asciiTheme="minorEastAsia" w:hAnsiTheme="minorEastAsia" w:cs="微软雅黑" w:hint="eastAsia"/>
          <w:color w:val="000000" w:themeColor="text1"/>
          <w:shd w:val="clear" w:color="auto" w:fill="FFFFFF"/>
        </w:rPr>
        <w:t xml:space="preserve">： </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符合条件的意向投标人如有意参加投标，可按本公告要求编制资格预审文件， </w:t>
      </w:r>
    </w:p>
    <w:p w:rsidR="00EC52F7"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资格预审文件有以下两种递交方式：</w:t>
      </w:r>
    </w:p>
    <w:p w:rsidR="00EC52F7" w:rsidRDefault="00EC52F7" w:rsidP="00EC52F7">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sidRPr="00EC52F7">
        <w:rPr>
          <w:rFonts w:asciiTheme="minorEastAsia" w:hAnsiTheme="minorEastAsia" w:cs="微软雅黑" w:hint="eastAsia"/>
          <w:b/>
          <w:color w:val="000000" w:themeColor="text1"/>
          <w:shd w:val="clear" w:color="auto" w:fill="FFFFFF"/>
        </w:rPr>
        <w:t>递交方式</w:t>
      </w:r>
      <w:proofErr w:type="gramStart"/>
      <w:r w:rsidRPr="00EC52F7">
        <w:rPr>
          <w:rFonts w:asciiTheme="minorEastAsia" w:hAnsiTheme="minorEastAsia" w:cs="微软雅黑" w:hint="eastAsia"/>
          <w:b/>
          <w:color w:val="000000" w:themeColor="text1"/>
          <w:shd w:val="clear" w:color="auto" w:fill="FFFFFF"/>
        </w:rPr>
        <w:t>一</w:t>
      </w:r>
      <w:proofErr w:type="gramEnd"/>
      <w:r w:rsidRPr="00EC52F7">
        <w:rPr>
          <w:rFonts w:asciiTheme="minorEastAsia" w:hAnsiTheme="minorEastAsia" w:cs="微软雅黑" w:hint="eastAsia"/>
          <w:b/>
          <w:color w:val="000000" w:themeColor="text1"/>
          <w:shd w:val="clear" w:color="auto" w:fill="FFFFFF"/>
        </w:rPr>
        <w:t>：</w:t>
      </w:r>
      <w:r w:rsidR="00BC12F3">
        <w:rPr>
          <w:rFonts w:asciiTheme="minorEastAsia" w:hAnsiTheme="minorEastAsia" w:cs="微软雅黑" w:hint="eastAsia"/>
          <w:color w:val="000000" w:themeColor="text1"/>
          <w:shd w:val="clear" w:color="auto" w:fill="FFFFFF"/>
        </w:rPr>
        <w:t>电子版</w:t>
      </w:r>
      <w:r w:rsidRPr="00EC52F7">
        <w:rPr>
          <w:rFonts w:asciiTheme="minorEastAsia" w:hAnsiTheme="minorEastAsia" w:cs="微软雅黑" w:hint="eastAsia"/>
          <w:color w:val="000000" w:themeColor="text1"/>
          <w:shd w:val="clear" w:color="auto" w:fill="FFFFFF"/>
        </w:rPr>
        <w:t>递交</w:t>
      </w:r>
    </w:p>
    <w:p w:rsidR="00516D14" w:rsidRDefault="008252EB" w:rsidP="00EC52F7">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hyperlink r:id="rId8" w:history="1">
        <w:r w:rsidR="00EC52F7" w:rsidRPr="0026739B">
          <w:rPr>
            <w:rStyle w:val="ac"/>
            <w:rFonts w:asciiTheme="minorEastAsia" w:hAnsiTheme="minorEastAsia" w:cs="微软雅黑" w:hint="eastAsia"/>
            <w:shd w:val="clear" w:color="auto" w:fill="FFFFFF"/>
          </w:rPr>
          <w:t>电子扫描件盖章后发送到450004592@qq.com</w:t>
        </w:r>
      </w:hyperlink>
      <w:r w:rsidR="00EC52F7">
        <w:rPr>
          <w:rFonts w:asciiTheme="minorEastAsia" w:hAnsiTheme="minorEastAsia" w:cs="微软雅黑" w:hint="eastAsia"/>
          <w:color w:val="000000" w:themeColor="text1"/>
          <w:shd w:val="clear" w:color="auto" w:fill="FFFFFF"/>
        </w:rPr>
        <w:t>邮箱。</w:t>
      </w:r>
    </w:p>
    <w:p w:rsidR="00516D14" w:rsidRDefault="00937F10">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Pr>
          <w:rFonts w:asciiTheme="minorEastAsia" w:hAnsiTheme="minorEastAsia" w:cs="微软雅黑" w:hint="eastAsia"/>
          <w:b/>
          <w:color w:val="000000" w:themeColor="text1"/>
          <w:shd w:val="clear" w:color="auto" w:fill="FFFFFF"/>
        </w:rPr>
        <w:t>递交方式二</w:t>
      </w:r>
      <w:r w:rsidRPr="00EC52F7">
        <w:rPr>
          <w:rFonts w:asciiTheme="minorEastAsia" w:hAnsiTheme="minorEastAsia" w:cs="微软雅黑" w:hint="eastAsia"/>
          <w:b/>
          <w:color w:val="000000" w:themeColor="text1"/>
          <w:shd w:val="clear" w:color="auto" w:fill="FFFFFF"/>
        </w:rPr>
        <w:t>：</w:t>
      </w:r>
      <w:r>
        <w:rPr>
          <w:rFonts w:asciiTheme="minorEastAsia" w:hAnsiTheme="minorEastAsia" w:cs="微软雅黑" w:hint="eastAsia"/>
          <w:color w:val="000000" w:themeColor="text1"/>
          <w:shd w:val="clear" w:color="auto" w:fill="FFFFFF"/>
        </w:rPr>
        <w:t xml:space="preserve">现场递交 </w:t>
      </w:r>
    </w:p>
    <w:p w:rsidR="00516D14" w:rsidRDefault="00937F10">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地址：内蒙古鄂尔多斯市东胜区迎宾路</w:t>
      </w:r>
      <w:proofErr w:type="gramStart"/>
      <w:r>
        <w:rPr>
          <w:rFonts w:asciiTheme="minorEastAsia" w:hAnsiTheme="minorEastAsia" w:cs="微软雅黑" w:hint="eastAsia"/>
          <w:color w:val="000000" w:themeColor="text1"/>
          <w:shd w:val="clear" w:color="auto" w:fill="FFFFFF"/>
        </w:rPr>
        <w:t>九号汇能大厦</w:t>
      </w:r>
      <w:proofErr w:type="gramEnd"/>
      <w:r>
        <w:rPr>
          <w:rFonts w:asciiTheme="minorEastAsia" w:hAnsiTheme="minorEastAsia" w:cs="微软雅黑" w:hint="eastAsia"/>
          <w:color w:val="000000" w:themeColor="text1"/>
          <w:u w:val="single"/>
          <w:shd w:val="clear" w:color="auto" w:fill="FFFFFF"/>
        </w:rPr>
        <w:t xml:space="preserve"> 708 </w:t>
      </w:r>
      <w:r>
        <w:rPr>
          <w:rFonts w:asciiTheme="minorEastAsia" w:hAnsiTheme="minorEastAsia" w:cs="微软雅黑" w:hint="eastAsia"/>
          <w:color w:val="000000" w:themeColor="text1"/>
          <w:shd w:val="clear" w:color="auto" w:fill="FFFFFF"/>
        </w:rPr>
        <w:t xml:space="preserve">室。 </w:t>
      </w:r>
    </w:p>
    <w:p w:rsidR="00516D14" w:rsidRDefault="00AB6683">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联系人:</w:t>
      </w:r>
      <w:r w:rsidRPr="00AB6683">
        <w:rPr>
          <w:rFonts w:asciiTheme="minorEastAsia" w:hAnsiTheme="minorEastAsia" w:cs="微软雅黑" w:hint="eastAsia"/>
          <w:color w:val="000000" w:themeColor="text1"/>
          <w:shd w:val="clear" w:color="auto" w:fill="FFFFFF"/>
        </w:rPr>
        <w:t xml:space="preserve"> </w:t>
      </w:r>
      <w:r>
        <w:rPr>
          <w:rFonts w:asciiTheme="minorEastAsia" w:hAnsiTheme="minorEastAsia" w:cs="微软雅黑" w:hint="eastAsia"/>
          <w:color w:val="000000" w:themeColor="text1"/>
          <w:shd w:val="clear" w:color="auto" w:fill="FFFFFF"/>
        </w:rPr>
        <w:t>高利君  电话：13848678461</w:t>
      </w:r>
    </w:p>
    <w:p w:rsidR="00516D14" w:rsidRPr="0035432B" w:rsidRDefault="00937F10">
      <w:pPr>
        <w:pStyle w:val="a9"/>
        <w:widowControl/>
        <w:spacing w:before="240" w:line="360" w:lineRule="auto"/>
        <w:ind w:firstLineChars="200" w:firstLine="480"/>
        <w:contextualSpacing/>
        <w:rPr>
          <w:rFonts w:asciiTheme="minorEastAsia" w:hAnsiTheme="minorEastAsia"/>
        </w:rPr>
      </w:pPr>
      <w:r w:rsidRPr="0035432B">
        <w:rPr>
          <w:rFonts w:asciiTheme="minorEastAsia" w:hAnsiTheme="minorEastAsia" w:cs="微软雅黑" w:hint="eastAsia"/>
          <w:shd w:val="clear" w:color="auto" w:fill="FFFFFF"/>
        </w:rPr>
        <w:t>递交截止时间：202</w:t>
      </w:r>
      <w:r w:rsidR="000E0709">
        <w:rPr>
          <w:rFonts w:asciiTheme="minorEastAsia" w:hAnsiTheme="minorEastAsia" w:cs="微软雅黑"/>
          <w:shd w:val="clear" w:color="auto" w:fill="FFFFFF"/>
        </w:rPr>
        <w:t>4</w:t>
      </w:r>
      <w:r w:rsidRPr="0035432B">
        <w:rPr>
          <w:rFonts w:asciiTheme="minorEastAsia" w:hAnsiTheme="minorEastAsia" w:cs="微软雅黑" w:hint="eastAsia"/>
          <w:shd w:val="clear" w:color="auto" w:fill="FFFFFF"/>
        </w:rPr>
        <w:t>年</w:t>
      </w:r>
      <w:r w:rsidR="000E0709">
        <w:rPr>
          <w:rFonts w:asciiTheme="minorEastAsia" w:hAnsiTheme="minorEastAsia" w:cs="微软雅黑"/>
          <w:shd w:val="clear" w:color="auto" w:fill="FFFFFF"/>
        </w:rPr>
        <w:t>7</w:t>
      </w:r>
      <w:r w:rsidRPr="0035432B">
        <w:rPr>
          <w:rFonts w:asciiTheme="minorEastAsia" w:hAnsiTheme="minorEastAsia" w:cs="微软雅黑" w:hint="eastAsia"/>
          <w:shd w:val="clear" w:color="auto" w:fill="FFFFFF"/>
        </w:rPr>
        <w:t>月</w:t>
      </w:r>
      <w:r w:rsidR="000E0709">
        <w:rPr>
          <w:rFonts w:asciiTheme="minorEastAsia" w:hAnsiTheme="minorEastAsia" w:cs="微软雅黑"/>
          <w:shd w:val="clear" w:color="auto" w:fill="FFFFFF"/>
        </w:rPr>
        <w:t>10</w:t>
      </w:r>
      <w:r w:rsidRPr="0035432B">
        <w:rPr>
          <w:rFonts w:asciiTheme="minorEastAsia" w:hAnsiTheme="minorEastAsia" w:cs="微软雅黑" w:hint="eastAsia"/>
          <w:shd w:val="clear" w:color="auto" w:fill="FFFFFF"/>
        </w:rPr>
        <w:t xml:space="preserve">日17点前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七、投标资格的确定</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1、符合本公告所列的资格和条件要求并递交了资格预审文件的投标意向人并不意味着一定获得投标资格。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2、招标人专家组将对全部已收到的资格预审资料进行分析，并独立、自主选择、确定正式的邀请投标人名单。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3、招标人选择和确定邀请投标名单的过程和方法将不会进行公示和告知。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八、其他说明</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lastRenderedPageBreak/>
        <w:t xml:space="preserve">1、本阶段不组织现场踏勘，无进一步的资料提供。 </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2、本公告的作用仅为遴选邀请投标人，具体技术及经济方面要求以正式的招标文件为准。 </w:t>
      </w:r>
    </w:p>
    <w:p w:rsidR="00EC52F7" w:rsidRDefault="00EC52F7">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3、本次报名</w:t>
      </w:r>
      <w:proofErr w:type="gramStart"/>
      <w:r>
        <w:rPr>
          <w:rFonts w:asciiTheme="minorEastAsia" w:hAnsiTheme="minorEastAsia" w:cs="微软雅黑" w:hint="eastAsia"/>
          <w:color w:val="000000" w:themeColor="text1"/>
          <w:shd w:val="clear" w:color="auto" w:fill="FFFFFF"/>
        </w:rPr>
        <w:t>暨资格</w:t>
      </w:r>
      <w:proofErr w:type="gramEnd"/>
      <w:r>
        <w:rPr>
          <w:rFonts w:asciiTheme="minorEastAsia" w:hAnsiTheme="minorEastAsia" w:cs="微软雅黑" w:hint="eastAsia"/>
          <w:color w:val="000000" w:themeColor="text1"/>
          <w:shd w:val="clear" w:color="auto" w:fill="FFFFFF"/>
        </w:rPr>
        <w:t>预审为自愿参加，招标人不给予任何补偿，本阶段招标</w:t>
      </w:r>
    </w:p>
    <w:p w:rsidR="00EC52F7" w:rsidRDefault="00EC52F7" w:rsidP="00EC52F7">
      <w:pPr>
        <w:pStyle w:val="a9"/>
        <w:widowControl/>
        <w:spacing w:before="240" w:line="360" w:lineRule="auto"/>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人不提供答疑服务。</w:t>
      </w: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s="微软雅黑"/>
          <w:color w:val="000000" w:themeColor="text1"/>
          <w:shd w:val="clear" w:color="auto" w:fill="FFFFFF"/>
        </w:rPr>
      </w:pPr>
    </w:p>
    <w:p w:rsidR="00A27EC0" w:rsidRDefault="00A27EC0" w:rsidP="00EC52F7">
      <w:pPr>
        <w:pStyle w:val="a9"/>
        <w:widowControl/>
        <w:spacing w:before="240" w:line="360" w:lineRule="auto"/>
        <w:contextualSpacing/>
        <w:rPr>
          <w:rFonts w:asciiTheme="minorEastAsia" w:hAnsiTheme="minorEastAsia"/>
          <w:color w:val="000000" w:themeColor="text1"/>
        </w:rPr>
      </w:pPr>
    </w:p>
    <w:p w:rsidR="00597645" w:rsidRDefault="00597645" w:rsidP="00EC52F7">
      <w:pPr>
        <w:pStyle w:val="a9"/>
        <w:widowControl/>
        <w:spacing w:before="240" w:line="360" w:lineRule="auto"/>
        <w:contextualSpacing/>
        <w:rPr>
          <w:rFonts w:asciiTheme="minorEastAsia" w:hAnsiTheme="minorEastAsia"/>
          <w:color w:val="000000" w:themeColor="text1"/>
        </w:rPr>
      </w:pPr>
    </w:p>
    <w:p w:rsidR="008A774C" w:rsidRDefault="008A774C"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color w:val="000000" w:themeColor="text1"/>
        </w:rPr>
      </w:pPr>
    </w:p>
    <w:p w:rsidR="000E0709" w:rsidRDefault="000E0709" w:rsidP="00EC52F7">
      <w:pPr>
        <w:pStyle w:val="a9"/>
        <w:widowControl/>
        <w:spacing w:before="240" w:line="360" w:lineRule="auto"/>
        <w:contextualSpacing/>
        <w:rPr>
          <w:rFonts w:asciiTheme="minorEastAsia" w:hAnsiTheme="minorEastAsia" w:hint="eastAsia"/>
          <w:color w:val="000000" w:themeColor="text1"/>
        </w:rPr>
      </w:pPr>
    </w:p>
    <w:p w:rsidR="00516D14" w:rsidRDefault="00937F10">
      <w:pPr>
        <w:widowControl/>
        <w:jc w:val="center"/>
        <w:rPr>
          <w:rFonts w:ascii="Tahoma" w:eastAsia="宋体" w:hAnsi="Tahoma" w:cs="Tahoma"/>
          <w:b/>
          <w:kern w:val="0"/>
          <w:sz w:val="32"/>
        </w:rPr>
      </w:pPr>
      <w:r>
        <w:rPr>
          <w:rFonts w:ascii="宋体" w:eastAsia="宋体" w:hAnsi="宋体" w:cs="宋体" w:hint="eastAsia"/>
          <w:b/>
          <w:sz w:val="32"/>
          <w:szCs w:val="32"/>
        </w:rPr>
        <w:lastRenderedPageBreak/>
        <w:t>投标人报名登记表</w:t>
      </w:r>
    </w:p>
    <w:tbl>
      <w:tblPr>
        <w:tblpPr w:leftFromText="180" w:rightFromText="180" w:vertAnchor="text" w:horzAnchor="margin" w:tblpXSpec="center" w:tblpY="188"/>
        <w:tblW w:w="9720" w:type="dxa"/>
        <w:tblLayout w:type="fixed"/>
        <w:tblCellMar>
          <w:left w:w="0" w:type="dxa"/>
          <w:right w:w="0" w:type="dxa"/>
        </w:tblCellMar>
        <w:tblLook w:val="04A0" w:firstRow="1" w:lastRow="0" w:firstColumn="1" w:lastColumn="0" w:noHBand="0" w:noVBand="1"/>
      </w:tblPr>
      <w:tblGrid>
        <w:gridCol w:w="1635"/>
        <w:gridCol w:w="3308"/>
        <w:gridCol w:w="97"/>
        <w:gridCol w:w="1440"/>
        <w:gridCol w:w="38"/>
        <w:gridCol w:w="3202"/>
      </w:tblGrid>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供方名称</w:t>
            </w:r>
          </w:p>
        </w:tc>
        <w:tc>
          <w:tcPr>
            <w:tcW w:w="8085" w:type="dxa"/>
            <w:gridSpan w:val="5"/>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组织机构代码</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营业执照注册号</w:t>
            </w:r>
          </w:p>
        </w:tc>
        <w:tc>
          <w:tcPr>
            <w:tcW w:w="3202" w:type="dxa"/>
            <w:tcBorders>
              <w:top w:val="single" w:sz="6" w:space="0" w:color="auto"/>
              <w:left w:val="single" w:sz="4"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税务登记证编号</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企业法人</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1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注册日期</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营业执照有效期</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注册资金</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企业注册地</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注册级别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国家级</w:t>
            </w:r>
            <w:r>
              <w:rPr>
                <w:rFonts w:ascii="宋体" w:eastAsia="宋体" w:hAnsi="Calibri" w:cs="Tahoma" w:hint="eastAsia"/>
                <w:kern w:val="0"/>
                <w:szCs w:val="21"/>
              </w:rPr>
              <w:t>□</w:t>
            </w:r>
            <w:r>
              <w:rPr>
                <w:rFonts w:ascii="宋体" w:eastAsia="宋体" w:hAnsi="宋体" w:cs="Tahoma" w:hint="eastAsia"/>
                <w:kern w:val="0"/>
                <w:szCs w:val="21"/>
              </w:rPr>
              <w:t>省、直辖市、自治区级</w:t>
            </w:r>
            <w:r>
              <w:rPr>
                <w:rFonts w:ascii="宋体" w:eastAsia="宋体" w:hAnsi="Calibri" w:cs="Tahoma" w:hint="eastAsia"/>
                <w:kern w:val="0"/>
                <w:szCs w:val="21"/>
              </w:rPr>
              <w:t>□</w:t>
            </w:r>
            <w:r>
              <w:rPr>
                <w:rFonts w:ascii="宋体" w:eastAsia="宋体" w:hAnsi="宋体" w:cs="Tahoma" w:hint="eastAsia"/>
                <w:kern w:val="0"/>
                <w:szCs w:val="21"/>
              </w:rPr>
              <w:t>地市级</w:t>
            </w:r>
            <w:r>
              <w:rPr>
                <w:rFonts w:ascii="宋体" w:eastAsia="宋体" w:hAnsi="Calibri" w:cs="Tahoma" w:hint="eastAsia"/>
                <w:kern w:val="0"/>
                <w:szCs w:val="21"/>
              </w:rPr>
              <w:t>□</w:t>
            </w:r>
            <w:r>
              <w:rPr>
                <w:rFonts w:ascii="宋体" w:eastAsia="宋体" w:hAnsi="宋体" w:cs="Tahoma" w:hint="eastAsia"/>
                <w:kern w:val="0"/>
                <w:szCs w:val="21"/>
              </w:rPr>
              <w:t>县区级</w:t>
            </w: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jc w:val="left"/>
              <w:rPr>
                <w:rFonts w:ascii="宋体" w:eastAsia="宋体" w:hAnsi="Calibri" w:cs="Tahoma"/>
                <w:kern w:val="0"/>
                <w:szCs w:val="21"/>
                <w:u w:val="single"/>
              </w:rPr>
            </w:pPr>
            <w:r>
              <w:rPr>
                <w:rFonts w:ascii="宋体" w:eastAsia="宋体" w:hAnsi="Calibri" w:cs="Tahoma" w:hint="eastAsia"/>
                <w:kern w:val="0"/>
                <w:szCs w:val="21"/>
              </w:rPr>
              <w:t>□</w:t>
            </w:r>
            <w:r>
              <w:rPr>
                <w:rFonts w:ascii="宋体" w:eastAsia="宋体" w:hAnsi="宋体" w:cs="Tahoma" w:hint="eastAsia"/>
                <w:kern w:val="0"/>
                <w:szCs w:val="21"/>
              </w:rPr>
              <w:t>国有</w:t>
            </w:r>
            <w:r>
              <w:rPr>
                <w:rFonts w:ascii="宋体" w:eastAsia="宋体" w:hAnsi="Calibri" w:cs="Tahoma" w:hint="eastAsia"/>
                <w:kern w:val="0"/>
                <w:szCs w:val="21"/>
              </w:rPr>
              <w:t>□</w:t>
            </w:r>
            <w:r>
              <w:rPr>
                <w:rFonts w:ascii="宋体" w:eastAsia="宋体" w:hAnsi="宋体" w:cs="Tahoma" w:hint="eastAsia"/>
                <w:kern w:val="0"/>
                <w:szCs w:val="21"/>
              </w:rPr>
              <w:t>集体</w:t>
            </w:r>
            <w:r>
              <w:rPr>
                <w:rFonts w:ascii="宋体" w:eastAsia="宋体" w:hAnsi="Calibri" w:cs="Tahoma" w:hint="eastAsia"/>
                <w:kern w:val="0"/>
                <w:szCs w:val="21"/>
              </w:rPr>
              <w:t>□</w:t>
            </w:r>
            <w:r>
              <w:rPr>
                <w:rFonts w:ascii="宋体" w:eastAsia="宋体" w:hAnsi="宋体" w:cs="Tahoma" w:hint="eastAsia"/>
                <w:kern w:val="0"/>
                <w:szCs w:val="21"/>
              </w:rPr>
              <w:t>私营</w:t>
            </w:r>
            <w:r>
              <w:rPr>
                <w:rFonts w:ascii="宋体" w:eastAsia="宋体" w:hAnsi="Calibri" w:cs="Tahoma" w:hint="eastAsia"/>
                <w:kern w:val="0"/>
                <w:szCs w:val="21"/>
              </w:rPr>
              <w:t>□</w:t>
            </w:r>
            <w:r>
              <w:rPr>
                <w:rFonts w:ascii="宋体" w:eastAsia="宋体" w:hAnsi="宋体" w:cs="Tahoma" w:hint="eastAsia"/>
                <w:kern w:val="0"/>
                <w:szCs w:val="21"/>
              </w:rPr>
              <w:t>个体</w:t>
            </w:r>
            <w:r>
              <w:rPr>
                <w:rFonts w:ascii="宋体" w:eastAsia="宋体" w:hAnsi="Calibri" w:cs="Tahoma" w:hint="eastAsia"/>
                <w:kern w:val="0"/>
                <w:szCs w:val="21"/>
              </w:rPr>
              <w:t>□</w:t>
            </w:r>
            <w:r>
              <w:rPr>
                <w:rFonts w:ascii="宋体" w:eastAsia="宋体" w:hAnsi="宋体" w:cs="Tahoma" w:hint="eastAsia"/>
                <w:kern w:val="0"/>
                <w:szCs w:val="21"/>
              </w:rPr>
              <w:t>合资</w:t>
            </w:r>
            <w:r>
              <w:rPr>
                <w:rFonts w:ascii="宋体" w:eastAsia="宋体" w:hAnsi="Calibri" w:cs="Tahoma" w:hint="eastAsia"/>
                <w:kern w:val="0"/>
                <w:szCs w:val="21"/>
              </w:rPr>
              <w:t>□</w:t>
            </w:r>
            <w:r>
              <w:rPr>
                <w:rFonts w:ascii="宋体" w:eastAsia="宋体" w:hAnsi="宋体" w:cs="Tahoma" w:hint="eastAsia"/>
                <w:kern w:val="0"/>
                <w:szCs w:val="21"/>
              </w:rPr>
              <w:t>其它</w:t>
            </w: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经营类别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jc w:val="left"/>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承包商</w:t>
            </w:r>
            <w:r>
              <w:rPr>
                <w:rFonts w:ascii="宋体" w:eastAsia="宋体" w:hAnsi="Calibri" w:cs="Tahoma" w:hint="eastAsia"/>
                <w:kern w:val="0"/>
                <w:szCs w:val="21"/>
              </w:rPr>
              <w:t>□</w:t>
            </w:r>
            <w:r>
              <w:rPr>
                <w:rFonts w:ascii="宋体" w:eastAsia="宋体" w:hAnsi="宋体" w:cs="Tahoma" w:hint="eastAsia"/>
                <w:kern w:val="0"/>
                <w:szCs w:val="21"/>
              </w:rPr>
              <w:t>制造商</w:t>
            </w:r>
            <w:r>
              <w:rPr>
                <w:rFonts w:ascii="宋体" w:eastAsia="宋体" w:hAnsi="Calibri" w:cs="Tahoma" w:hint="eastAsia"/>
                <w:kern w:val="0"/>
                <w:szCs w:val="21"/>
              </w:rPr>
              <w:t>□</w:t>
            </w:r>
            <w:r>
              <w:rPr>
                <w:rFonts w:ascii="宋体" w:eastAsia="宋体" w:hAnsi="宋体" w:cs="Tahoma" w:hint="eastAsia"/>
                <w:kern w:val="0"/>
                <w:szCs w:val="21"/>
              </w:rPr>
              <w:t>代理商</w:t>
            </w:r>
            <w:r>
              <w:rPr>
                <w:rFonts w:ascii="宋体" w:eastAsia="宋体" w:hAnsi="Calibri" w:cs="Tahoma" w:hint="eastAsia"/>
                <w:kern w:val="0"/>
                <w:szCs w:val="21"/>
              </w:rPr>
              <w:t>□</w:t>
            </w:r>
            <w:r>
              <w:rPr>
                <w:rFonts w:ascii="宋体" w:eastAsia="宋体" w:hAnsi="宋体" w:cs="Tahoma" w:hint="eastAsia"/>
                <w:kern w:val="0"/>
                <w:szCs w:val="21"/>
              </w:rPr>
              <w:t>供应商</w:t>
            </w:r>
            <w:r>
              <w:rPr>
                <w:rFonts w:ascii="宋体" w:eastAsia="宋体" w:hAnsi="Calibri" w:cs="Tahoma" w:hint="eastAsia"/>
                <w:kern w:val="0"/>
                <w:szCs w:val="21"/>
              </w:rPr>
              <w:t>□</w:t>
            </w:r>
            <w:r>
              <w:rPr>
                <w:rFonts w:ascii="宋体" w:eastAsia="宋体" w:hAnsi="宋体" w:cs="Tahoma" w:hint="eastAsia"/>
                <w:kern w:val="0"/>
                <w:szCs w:val="21"/>
              </w:rPr>
              <w:t>服务商</w:t>
            </w:r>
            <w:r>
              <w:rPr>
                <w:rFonts w:ascii="宋体" w:eastAsia="宋体" w:hAnsi="Calibri" w:cs="Tahoma" w:hint="eastAsia"/>
                <w:kern w:val="0"/>
                <w:szCs w:val="21"/>
              </w:rPr>
              <w:t>□</w:t>
            </w:r>
            <w:r>
              <w:rPr>
                <w:rFonts w:ascii="宋体" w:eastAsia="宋体" w:hAnsi="宋体" w:cs="Tahoma" w:hint="eastAsia"/>
                <w:kern w:val="0"/>
                <w:szCs w:val="21"/>
              </w:rPr>
              <w:t>其它</w:t>
            </w:r>
          </w:p>
        </w:tc>
      </w:tr>
      <w:tr w:rsidR="00516D14">
        <w:trPr>
          <w:trHeight w:val="363"/>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联系地址</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邮政编码</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9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联系人</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联系电话</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74"/>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企业网站</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b/>
                <w:kern w:val="0"/>
                <w:szCs w:val="21"/>
              </w:rPr>
              <w:t>E-mail</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42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企业资质</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831"/>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认证情况及</w:t>
            </w:r>
          </w:p>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认证机构</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1606"/>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主营项目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75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兼营项目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1864"/>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主要业绩</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427"/>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附件（证书</w:t>
            </w:r>
          </w:p>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及证明材料）</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466"/>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备注</w:t>
            </w:r>
          </w:p>
        </w:tc>
        <w:tc>
          <w:tcPr>
            <w:tcW w:w="8085" w:type="dxa"/>
            <w:gridSpan w:val="5"/>
            <w:tcBorders>
              <w:top w:val="single" w:sz="6" w:space="0" w:color="auto"/>
              <w:left w:val="single" w:sz="6" w:space="0" w:color="auto"/>
              <w:bottom w:val="single" w:sz="6" w:space="0" w:color="auto"/>
              <w:right w:val="single" w:sz="6" w:space="0" w:color="auto"/>
            </w:tcBorders>
          </w:tcPr>
          <w:p w:rsidR="00516D14" w:rsidRDefault="00937F10">
            <w:pPr>
              <w:widowControl/>
              <w:ind w:firstLineChars="300" w:firstLine="632"/>
              <w:jc w:val="left"/>
              <w:rPr>
                <w:rFonts w:ascii="宋体" w:eastAsia="宋体" w:hAnsi="Calibri" w:cs="Tahoma"/>
                <w:b/>
                <w:kern w:val="0"/>
                <w:szCs w:val="21"/>
              </w:rPr>
            </w:pPr>
            <w:r>
              <w:rPr>
                <w:rFonts w:ascii="宋体" w:eastAsia="宋体" w:hAnsi="Calibri" w:cs="Tahoma" w:hint="eastAsia"/>
                <w:b/>
                <w:kern w:val="0"/>
                <w:szCs w:val="21"/>
              </w:rPr>
              <w:t>（此处备注说明所参加投标设备名称）</w:t>
            </w:r>
          </w:p>
        </w:tc>
      </w:tr>
    </w:tbl>
    <w:p w:rsidR="00516D14" w:rsidRDefault="00937F10">
      <w:pPr>
        <w:widowControl/>
        <w:rPr>
          <w:rFonts w:ascii="宋体" w:eastAsia="宋体" w:hAnsi="Calibri" w:cs="Tahoma"/>
          <w:kern w:val="0"/>
          <w:szCs w:val="21"/>
        </w:rPr>
      </w:pPr>
      <w:r>
        <w:rPr>
          <w:rFonts w:ascii="宋体" w:eastAsia="宋体" w:hAnsi="宋体" w:cs="Tahoma" w:hint="eastAsia"/>
          <w:kern w:val="0"/>
          <w:szCs w:val="21"/>
        </w:rPr>
        <w:t>日期：</w:t>
      </w:r>
    </w:p>
    <w:sectPr w:rsidR="00516D14" w:rsidSect="00EC52F7">
      <w:head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EB" w:rsidRDefault="008252EB">
      <w:r>
        <w:separator/>
      </w:r>
    </w:p>
  </w:endnote>
  <w:endnote w:type="continuationSeparator" w:id="0">
    <w:p w:rsidR="008252EB" w:rsidRDefault="008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EB" w:rsidRDefault="008252EB">
      <w:r>
        <w:separator/>
      </w:r>
    </w:p>
  </w:footnote>
  <w:footnote w:type="continuationSeparator" w:id="0">
    <w:p w:rsidR="008252EB" w:rsidRDefault="00825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14" w:rsidRDefault="00516D1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FE1"/>
    <w:multiLevelType w:val="hybridMultilevel"/>
    <w:tmpl w:val="25244C8E"/>
    <w:lvl w:ilvl="0" w:tplc="DA28AFEA">
      <w:start w:val="1"/>
      <w:numFmt w:val="decimal"/>
      <w:lvlText w:val="%1、"/>
      <w:lvlJc w:val="left"/>
      <w:pPr>
        <w:ind w:left="840" w:hanging="360"/>
      </w:pPr>
      <w:rPr>
        <w:rFonts w:eastAsia="宋体"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56B3ED8"/>
    <w:multiLevelType w:val="hybridMultilevel"/>
    <w:tmpl w:val="118222F0"/>
    <w:lvl w:ilvl="0" w:tplc="FEEC5FAE">
      <w:start w:val="1"/>
      <w:numFmt w:val="decimal"/>
      <w:lvlText w:val="%1、"/>
      <w:lvlJc w:val="left"/>
      <w:pPr>
        <w:ind w:left="1300" w:hanging="8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8C24D98"/>
    <w:multiLevelType w:val="hybridMultilevel"/>
    <w:tmpl w:val="51664064"/>
    <w:lvl w:ilvl="0" w:tplc="E2C078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7C86E21"/>
    <w:multiLevelType w:val="hybridMultilevel"/>
    <w:tmpl w:val="27880C9A"/>
    <w:lvl w:ilvl="0" w:tplc="1FAEBF8E">
      <w:start w:val="1"/>
      <w:numFmt w:val="decimal"/>
      <w:lvlText w:val="%1、"/>
      <w:lvlJc w:val="left"/>
      <w:pPr>
        <w:ind w:left="840" w:hanging="360"/>
      </w:pPr>
      <w:rPr>
        <w:rFonts w:asciiTheme="minorEastAsia" w:hAnsiTheme="minorEastAsia"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E257D4F"/>
    <w:rsid w:val="0000747A"/>
    <w:rsid w:val="000504B0"/>
    <w:rsid w:val="00050F89"/>
    <w:rsid w:val="000515D7"/>
    <w:rsid w:val="00064DED"/>
    <w:rsid w:val="000844AB"/>
    <w:rsid w:val="000A66F0"/>
    <w:rsid w:val="000A6BD8"/>
    <w:rsid w:val="000A70C6"/>
    <w:rsid w:val="000B54B5"/>
    <w:rsid w:val="000C3E86"/>
    <w:rsid w:val="000C7ABC"/>
    <w:rsid w:val="000D0C87"/>
    <w:rsid w:val="000D4CC9"/>
    <w:rsid w:val="000D703C"/>
    <w:rsid w:val="000E0709"/>
    <w:rsid w:val="000E467A"/>
    <w:rsid w:val="00103495"/>
    <w:rsid w:val="00137EB0"/>
    <w:rsid w:val="00165871"/>
    <w:rsid w:val="00175DC0"/>
    <w:rsid w:val="00177730"/>
    <w:rsid w:val="00180922"/>
    <w:rsid w:val="00181BAE"/>
    <w:rsid w:val="001873BB"/>
    <w:rsid w:val="00194913"/>
    <w:rsid w:val="001F5197"/>
    <w:rsid w:val="00200BC1"/>
    <w:rsid w:val="00204D0E"/>
    <w:rsid w:val="00244FF6"/>
    <w:rsid w:val="00256178"/>
    <w:rsid w:val="002860C3"/>
    <w:rsid w:val="00287AD3"/>
    <w:rsid w:val="002B6AD2"/>
    <w:rsid w:val="002D66F5"/>
    <w:rsid w:val="002F11FC"/>
    <w:rsid w:val="002F4BA7"/>
    <w:rsid w:val="00301601"/>
    <w:rsid w:val="00323C41"/>
    <w:rsid w:val="00324DC9"/>
    <w:rsid w:val="00333D37"/>
    <w:rsid w:val="003347A1"/>
    <w:rsid w:val="00347D93"/>
    <w:rsid w:val="00352DA9"/>
    <w:rsid w:val="0035432B"/>
    <w:rsid w:val="00380F5C"/>
    <w:rsid w:val="003906E9"/>
    <w:rsid w:val="0039555D"/>
    <w:rsid w:val="003B2E6C"/>
    <w:rsid w:val="003D21FA"/>
    <w:rsid w:val="003E31CC"/>
    <w:rsid w:val="00413A72"/>
    <w:rsid w:val="00416891"/>
    <w:rsid w:val="00432169"/>
    <w:rsid w:val="00453837"/>
    <w:rsid w:val="00454393"/>
    <w:rsid w:val="004620FE"/>
    <w:rsid w:val="00466721"/>
    <w:rsid w:val="00482430"/>
    <w:rsid w:val="00487C00"/>
    <w:rsid w:val="004C1B7C"/>
    <w:rsid w:val="004C57B5"/>
    <w:rsid w:val="004D7FD4"/>
    <w:rsid w:val="004F041E"/>
    <w:rsid w:val="00516D14"/>
    <w:rsid w:val="0053548B"/>
    <w:rsid w:val="0054005F"/>
    <w:rsid w:val="0055524D"/>
    <w:rsid w:val="00562FF2"/>
    <w:rsid w:val="00574468"/>
    <w:rsid w:val="00591B23"/>
    <w:rsid w:val="00597645"/>
    <w:rsid w:val="005A5672"/>
    <w:rsid w:val="005C1D08"/>
    <w:rsid w:val="005C548A"/>
    <w:rsid w:val="005D0E95"/>
    <w:rsid w:val="005E7FA7"/>
    <w:rsid w:val="005F0F98"/>
    <w:rsid w:val="00612998"/>
    <w:rsid w:val="00614E76"/>
    <w:rsid w:val="00645FF4"/>
    <w:rsid w:val="0068632A"/>
    <w:rsid w:val="00696F99"/>
    <w:rsid w:val="006A252C"/>
    <w:rsid w:val="006B338D"/>
    <w:rsid w:val="006C0F7D"/>
    <w:rsid w:val="006E7681"/>
    <w:rsid w:val="006E7CD8"/>
    <w:rsid w:val="006F083F"/>
    <w:rsid w:val="00713DC4"/>
    <w:rsid w:val="00737333"/>
    <w:rsid w:val="007436D5"/>
    <w:rsid w:val="00751F1C"/>
    <w:rsid w:val="0077524C"/>
    <w:rsid w:val="00785903"/>
    <w:rsid w:val="007A1912"/>
    <w:rsid w:val="007A335F"/>
    <w:rsid w:val="007A65EF"/>
    <w:rsid w:val="007B6400"/>
    <w:rsid w:val="007C33A8"/>
    <w:rsid w:val="007C58AC"/>
    <w:rsid w:val="00813B37"/>
    <w:rsid w:val="008252EB"/>
    <w:rsid w:val="00836CF6"/>
    <w:rsid w:val="00837AB0"/>
    <w:rsid w:val="00843470"/>
    <w:rsid w:val="00850AFB"/>
    <w:rsid w:val="00864E8C"/>
    <w:rsid w:val="0088121F"/>
    <w:rsid w:val="0089020D"/>
    <w:rsid w:val="008A774C"/>
    <w:rsid w:val="008B3E80"/>
    <w:rsid w:val="008B7BBC"/>
    <w:rsid w:val="008C474C"/>
    <w:rsid w:val="008D3EBE"/>
    <w:rsid w:val="008F0858"/>
    <w:rsid w:val="008F3796"/>
    <w:rsid w:val="009066C4"/>
    <w:rsid w:val="0092125D"/>
    <w:rsid w:val="009354F0"/>
    <w:rsid w:val="009372BD"/>
    <w:rsid w:val="00937F10"/>
    <w:rsid w:val="00942305"/>
    <w:rsid w:val="0094523E"/>
    <w:rsid w:val="00960E46"/>
    <w:rsid w:val="00961706"/>
    <w:rsid w:val="009646A8"/>
    <w:rsid w:val="00983CCD"/>
    <w:rsid w:val="009868A9"/>
    <w:rsid w:val="00995AA7"/>
    <w:rsid w:val="009A140A"/>
    <w:rsid w:val="009A76B4"/>
    <w:rsid w:val="009C3928"/>
    <w:rsid w:val="009D5D3F"/>
    <w:rsid w:val="009D68B3"/>
    <w:rsid w:val="009D7884"/>
    <w:rsid w:val="009E5C44"/>
    <w:rsid w:val="009F0A96"/>
    <w:rsid w:val="00A11132"/>
    <w:rsid w:val="00A27EC0"/>
    <w:rsid w:val="00A3498D"/>
    <w:rsid w:val="00A86F4C"/>
    <w:rsid w:val="00AA14D9"/>
    <w:rsid w:val="00AB6683"/>
    <w:rsid w:val="00AC0148"/>
    <w:rsid w:val="00AC1675"/>
    <w:rsid w:val="00AC4B70"/>
    <w:rsid w:val="00AE0798"/>
    <w:rsid w:val="00AF3208"/>
    <w:rsid w:val="00B04B6D"/>
    <w:rsid w:val="00B15620"/>
    <w:rsid w:val="00B24B12"/>
    <w:rsid w:val="00B32151"/>
    <w:rsid w:val="00B36006"/>
    <w:rsid w:val="00B406E3"/>
    <w:rsid w:val="00B411A9"/>
    <w:rsid w:val="00B54E66"/>
    <w:rsid w:val="00B56640"/>
    <w:rsid w:val="00B83919"/>
    <w:rsid w:val="00B87A4E"/>
    <w:rsid w:val="00B96E91"/>
    <w:rsid w:val="00BA5595"/>
    <w:rsid w:val="00BB374E"/>
    <w:rsid w:val="00BC12F3"/>
    <w:rsid w:val="00BC6744"/>
    <w:rsid w:val="00BE2D39"/>
    <w:rsid w:val="00C10486"/>
    <w:rsid w:val="00C56261"/>
    <w:rsid w:val="00C62C63"/>
    <w:rsid w:val="00C66279"/>
    <w:rsid w:val="00C74037"/>
    <w:rsid w:val="00C777F3"/>
    <w:rsid w:val="00C834DE"/>
    <w:rsid w:val="00C93704"/>
    <w:rsid w:val="00C97CA4"/>
    <w:rsid w:val="00CA7667"/>
    <w:rsid w:val="00CB2DDB"/>
    <w:rsid w:val="00CE160E"/>
    <w:rsid w:val="00CE3627"/>
    <w:rsid w:val="00D00EF9"/>
    <w:rsid w:val="00D218B9"/>
    <w:rsid w:val="00D256F3"/>
    <w:rsid w:val="00D353E6"/>
    <w:rsid w:val="00D46DD2"/>
    <w:rsid w:val="00D54238"/>
    <w:rsid w:val="00D57579"/>
    <w:rsid w:val="00D6105C"/>
    <w:rsid w:val="00D71E72"/>
    <w:rsid w:val="00D75583"/>
    <w:rsid w:val="00DC7633"/>
    <w:rsid w:val="00DE40FB"/>
    <w:rsid w:val="00DE6720"/>
    <w:rsid w:val="00DF74D8"/>
    <w:rsid w:val="00E16684"/>
    <w:rsid w:val="00E25430"/>
    <w:rsid w:val="00E3372D"/>
    <w:rsid w:val="00E556EA"/>
    <w:rsid w:val="00E64EFB"/>
    <w:rsid w:val="00E71E4F"/>
    <w:rsid w:val="00E809B9"/>
    <w:rsid w:val="00E9323E"/>
    <w:rsid w:val="00EA08C3"/>
    <w:rsid w:val="00EB1EFA"/>
    <w:rsid w:val="00EB3C57"/>
    <w:rsid w:val="00EC52F7"/>
    <w:rsid w:val="00ED04C7"/>
    <w:rsid w:val="00ED7381"/>
    <w:rsid w:val="00EE249D"/>
    <w:rsid w:val="00EE5747"/>
    <w:rsid w:val="00EF62C0"/>
    <w:rsid w:val="00F16D08"/>
    <w:rsid w:val="00F16F7B"/>
    <w:rsid w:val="00F1729F"/>
    <w:rsid w:val="00F23476"/>
    <w:rsid w:val="00F3783A"/>
    <w:rsid w:val="00F4454C"/>
    <w:rsid w:val="00F620F0"/>
    <w:rsid w:val="00F64516"/>
    <w:rsid w:val="00F716A9"/>
    <w:rsid w:val="00F74A97"/>
    <w:rsid w:val="00FA2683"/>
    <w:rsid w:val="00FB25DA"/>
    <w:rsid w:val="00FD19AF"/>
    <w:rsid w:val="2E257D4F"/>
    <w:rsid w:val="3954490E"/>
    <w:rsid w:val="52943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C16A"/>
  <w15:docId w15:val="{510E73B8-1E69-40B6-812F-0D05879A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9354F0"/>
    <w:rPr>
      <w:sz w:val="18"/>
      <w:szCs w:val="18"/>
    </w:rPr>
  </w:style>
  <w:style w:type="paragraph" w:styleId="a5">
    <w:name w:val="footer"/>
    <w:basedOn w:val="a"/>
    <w:link w:val="a6"/>
    <w:rsid w:val="009354F0"/>
    <w:pPr>
      <w:tabs>
        <w:tab w:val="center" w:pos="4153"/>
        <w:tab w:val="right" w:pos="8306"/>
      </w:tabs>
      <w:snapToGrid w:val="0"/>
      <w:jc w:val="left"/>
    </w:pPr>
    <w:rPr>
      <w:sz w:val="18"/>
      <w:szCs w:val="18"/>
    </w:rPr>
  </w:style>
  <w:style w:type="paragraph" w:styleId="a7">
    <w:name w:val="header"/>
    <w:basedOn w:val="a"/>
    <w:link w:val="a8"/>
    <w:qFormat/>
    <w:rsid w:val="009354F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354F0"/>
    <w:pPr>
      <w:jc w:val="left"/>
    </w:pPr>
    <w:rPr>
      <w:rFonts w:cs="Times New Roman"/>
      <w:kern w:val="0"/>
      <w:sz w:val="24"/>
    </w:rPr>
  </w:style>
  <w:style w:type="character" w:styleId="aa">
    <w:name w:val="Strong"/>
    <w:basedOn w:val="a0"/>
    <w:qFormat/>
    <w:rsid w:val="009354F0"/>
    <w:rPr>
      <w:b/>
    </w:rPr>
  </w:style>
  <w:style w:type="character" w:styleId="ab">
    <w:name w:val="FollowedHyperlink"/>
    <w:basedOn w:val="a0"/>
    <w:rsid w:val="009354F0"/>
    <w:rPr>
      <w:color w:val="333333"/>
      <w:u w:val="none"/>
    </w:rPr>
  </w:style>
  <w:style w:type="character" w:styleId="ac">
    <w:name w:val="Hyperlink"/>
    <w:basedOn w:val="a0"/>
    <w:rsid w:val="009354F0"/>
    <w:rPr>
      <w:color w:val="333333"/>
      <w:u w:val="none"/>
    </w:rPr>
  </w:style>
  <w:style w:type="character" w:styleId="HTML">
    <w:name w:val="HTML Code"/>
    <w:basedOn w:val="a0"/>
    <w:qFormat/>
    <w:rsid w:val="009354F0"/>
    <w:rPr>
      <w:rFonts w:ascii="monospace" w:eastAsia="monospace" w:hAnsi="monospace" w:cs="monospace" w:hint="default"/>
      <w:sz w:val="21"/>
      <w:szCs w:val="21"/>
    </w:rPr>
  </w:style>
  <w:style w:type="character" w:styleId="HTML0">
    <w:name w:val="HTML Keyboard"/>
    <w:basedOn w:val="a0"/>
    <w:qFormat/>
    <w:rsid w:val="009354F0"/>
    <w:rPr>
      <w:rFonts w:ascii="monospace" w:eastAsia="monospace" w:hAnsi="monospace" w:cs="monospace"/>
      <w:sz w:val="21"/>
      <w:szCs w:val="21"/>
    </w:rPr>
  </w:style>
  <w:style w:type="character" w:styleId="HTML1">
    <w:name w:val="HTML Sample"/>
    <w:basedOn w:val="a0"/>
    <w:qFormat/>
    <w:rsid w:val="009354F0"/>
    <w:rPr>
      <w:rFonts w:ascii="monospace" w:eastAsia="monospace" w:hAnsi="monospace" w:cs="monospace" w:hint="default"/>
      <w:sz w:val="21"/>
      <w:szCs w:val="21"/>
    </w:rPr>
  </w:style>
  <w:style w:type="character" w:customStyle="1" w:styleId="a4">
    <w:name w:val="批注框文本 字符"/>
    <w:basedOn w:val="a0"/>
    <w:link w:val="a3"/>
    <w:rsid w:val="009354F0"/>
    <w:rPr>
      <w:rFonts w:asciiTheme="minorHAnsi" w:eastAsiaTheme="minorEastAsia" w:hAnsiTheme="minorHAnsi" w:cstheme="minorBidi"/>
      <w:kern w:val="2"/>
      <w:sz w:val="18"/>
      <w:szCs w:val="18"/>
    </w:rPr>
  </w:style>
  <w:style w:type="character" w:customStyle="1" w:styleId="a8">
    <w:name w:val="页眉 字符"/>
    <w:basedOn w:val="a0"/>
    <w:link w:val="a7"/>
    <w:qFormat/>
    <w:rsid w:val="009354F0"/>
    <w:rPr>
      <w:rFonts w:asciiTheme="minorHAnsi" w:eastAsiaTheme="minorEastAsia" w:hAnsiTheme="minorHAnsi" w:cstheme="minorBidi"/>
      <w:kern w:val="2"/>
      <w:sz w:val="18"/>
      <w:szCs w:val="18"/>
    </w:rPr>
  </w:style>
  <w:style w:type="character" w:customStyle="1" w:styleId="a6">
    <w:name w:val="页脚 字符"/>
    <w:basedOn w:val="a0"/>
    <w:link w:val="a5"/>
    <w:qFormat/>
    <w:rsid w:val="009354F0"/>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432169"/>
    <w:rPr>
      <w:color w:val="605E5C"/>
      <w:shd w:val="clear" w:color="auto" w:fill="E1DFDD"/>
    </w:rPr>
  </w:style>
  <w:style w:type="paragraph" w:styleId="ad">
    <w:name w:val="Body Text Indent"/>
    <w:basedOn w:val="a"/>
    <w:link w:val="ae"/>
    <w:rsid w:val="007A1912"/>
    <w:pPr>
      <w:spacing w:line="360" w:lineRule="auto"/>
      <w:ind w:firstLineChars="200" w:firstLine="557"/>
    </w:pPr>
    <w:rPr>
      <w:rFonts w:ascii="宋体" w:eastAsia="宋体" w:hAnsi="宋体" w:cs="Times New Roman"/>
      <w:color w:val="000000"/>
      <w:sz w:val="28"/>
      <w:szCs w:val="32"/>
    </w:rPr>
  </w:style>
  <w:style w:type="character" w:customStyle="1" w:styleId="ae">
    <w:name w:val="正文文本缩进 字符"/>
    <w:basedOn w:val="a0"/>
    <w:link w:val="ad"/>
    <w:rsid w:val="007A1912"/>
    <w:rPr>
      <w:rFonts w:ascii="宋体" w:hAnsi="宋体"/>
      <w:color w:val="000000"/>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5195;&#25551;&#20214;&#30422;&#31456;&#21518;&#21457;&#36865;&#21040;45000459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4</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依＠赖</dc:creator>
  <cp:lastModifiedBy>Administrator</cp:lastModifiedBy>
  <cp:revision>71</cp:revision>
  <cp:lastPrinted>2018-01-11T09:22:00Z</cp:lastPrinted>
  <dcterms:created xsi:type="dcterms:W3CDTF">2018-01-12T03:37:00Z</dcterms:created>
  <dcterms:modified xsi:type="dcterms:W3CDTF">2024-06-21T09:08:00Z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